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78F" w:rsidRDefault="00014D03">
      <w:pPr>
        <w:widowControl w:val="0"/>
        <w:spacing w:line="216" w:lineRule="auto"/>
        <w:ind w:left="360"/>
        <w:jc w:val="center"/>
        <w:rPr>
          <w:rFonts w:ascii="Calibri" w:eastAsia="Calibri" w:hAnsi="Calibri" w:cs="Calibri"/>
          <w:b/>
          <w:sz w:val="32"/>
          <w:szCs w:val="32"/>
        </w:rPr>
      </w:pPr>
      <w:r>
        <w:rPr>
          <w:noProof/>
        </w:rPr>
        <w:drawing>
          <wp:anchor distT="0" distB="0" distL="114300" distR="114300" simplePos="0" relativeHeight="251658240" behindDoc="0" locked="0" layoutInCell="1" hidden="0" allowOverlap="1">
            <wp:simplePos x="0" y="0"/>
            <wp:positionH relativeFrom="column">
              <wp:posOffset>3009900</wp:posOffset>
            </wp:positionH>
            <wp:positionV relativeFrom="paragraph">
              <wp:posOffset>-635000</wp:posOffset>
            </wp:positionV>
            <wp:extent cx="3622753" cy="1035050"/>
            <wp:effectExtent l="0" t="0" r="0" b="0"/>
            <wp:wrapNone/>
            <wp:docPr id="2" name="image1.png" descr="Graphical user interface, application&#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generated with high confidence"/>
                    <pic:cNvPicPr preferRelativeResize="0"/>
                  </pic:nvPicPr>
                  <pic:blipFill>
                    <a:blip r:embed="rId6"/>
                    <a:srcRect/>
                    <a:stretch>
                      <a:fillRect/>
                    </a:stretch>
                  </pic:blipFill>
                  <pic:spPr>
                    <a:xfrm>
                      <a:off x="0" y="0"/>
                      <a:ext cx="3622753" cy="1035050"/>
                    </a:xfrm>
                    <a:prstGeom prst="rect">
                      <a:avLst/>
                    </a:prstGeom>
                    <a:ln/>
                  </pic:spPr>
                </pic:pic>
              </a:graphicData>
            </a:graphic>
            <wp14:sizeRelH relativeFrom="margin">
              <wp14:pctWidth>0</wp14:pctWidth>
            </wp14:sizeRelH>
            <wp14:sizeRelV relativeFrom="margin">
              <wp14:pctHeight>0</wp14:pctHeight>
            </wp14:sizeRelV>
          </wp:anchor>
        </w:drawing>
      </w:r>
    </w:p>
    <w:p w:rsidR="0040478F" w:rsidRDefault="0040478F">
      <w:pPr>
        <w:widowControl w:val="0"/>
        <w:spacing w:line="216" w:lineRule="auto"/>
        <w:ind w:left="360"/>
        <w:jc w:val="center"/>
        <w:rPr>
          <w:rFonts w:ascii="Calibri" w:eastAsia="Calibri" w:hAnsi="Calibri" w:cs="Calibri"/>
          <w:b/>
          <w:sz w:val="32"/>
          <w:szCs w:val="32"/>
        </w:rPr>
      </w:pPr>
    </w:p>
    <w:p w:rsidR="0040478F" w:rsidRPr="00014D03" w:rsidRDefault="00014D03" w:rsidP="00014D03">
      <w:pPr>
        <w:widowControl w:val="0"/>
        <w:spacing w:line="216" w:lineRule="auto"/>
        <w:ind w:left="-720"/>
        <w:jc w:val="right"/>
        <w:rPr>
          <w:rFonts w:ascii="Bookman Old Style" w:eastAsia="Calibri" w:hAnsi="Bookman Old Style" w:cs="Calibri"/>
          <w:b/>
          <w:sz w:val="28"/>
          <w:szCs w:val="28"/>
        </w:rPr>
      </w:pPr>
      <w:r w:rsidRPr="00014D03">
        <w:rPr>
          <w:rFonts w:ascii="Bookman Old Style" w:eastAsia="Calibri" w:hAnsi="Bookman Old Style" w:cs="Calibri"/>
          <w:b/>
          <w:sz w:val="28"/>
          <w:szCs w:val="28"/>
        </w:rPr>
        <w:t>Trauma Resource Guide</w:t>
      </w:r>
    </w:p>
    <w:p w:rsidR="0040478F" w:rsidRPr="00014D03" w:rsidRDefault="0040478F" w:rsidP="00014D03">
      <w:pPr>
        <w:widowControl w:val="0"/>
        <w:spacing w:line="216" w:lineRule="auto"/>
        <w:ind w:left="-720"/>
        <w:rPr>
          <w:rFonts w:ascii="Bookman Old Style" w:eastAsia="Calibri" w:hAnsi="Bookman Old Style" w:cs="Calibri"/>
          <w:b/>
          <w:sz w:val="24"/>
          <w:szCs w:val="24"/>
        </w:rPr>
      </w:pPr>
    </w:p>
    <w:p w:rsidR="0040478F" w:rsidRPr="00014D03" w:rsidRDefault="00014D03" w:rsidP="00014D03">
      <w:pPr>
        <w:widowControl w:val="0"/>
        <w:spacing w:line="216" w:lineRule="auto"/>
        <w:ind w:left="-720"/>
        <w:rPr>
          <w:rFonts w:ascii="Bookman Old Style" w:hAnsi="Bookman Old Style"/>
          <w:sz w:val="24"/>
          <w:szCs w:val="24"/>
        </w:rPr>
      </w:pPr>
      <w:r w:rsidRPr="00014D03">
        <w:rPr>
          <w:rFonts w:ascii="Bookman Old Style" w:eastAsia="Calibri" w:hAnsi="Bookman Old Style" w:cs="Calibri"/>
          <w:b/>
          <w:sz w:val="24"/>
          <w:szCs w:val="24"/>
        </w:rPr>
        <w:t xml:space="preserve">Sidran Institute </w:t>
      </w:r>
      <w:hyperlink r:id="rId7">
        <w:r w:rsidRPr="00014D03">
          <w:rPr>
            <w:rFonts w:ascii="Bookman Old Style" w:eastAsia="Calibri" w:hAnsi="Bookman Old Style" w:cs="Calibri"/>
            <w:color w:val="0070C0"/>
            <w:sz w:val="24"/>
            <w:szCs w:val="24"/>
            <w:u w:val="single"/>
          </w:rPr>
          <w:t>https://www.sidran.org/</w:t>
        </w:r>
      </w:hyperlink>
      <w:r w:rsidRPr="00014D03">
        <w:rPr>
          <w:rFonts w:ascii="Bookman Old Style" w:eastAsia="Calibri" w:hAnsi="Bookman Old Style" w:cs="Calibri"/>
          <w:sz w:val="24"/>
          <w:szCs w:val="24"/>
        </w:rPr>
        <w:t xml:space="preserve"> Traumatic stress education and advocacy </w:t>
      </w:r>
    </w:p>
    <w:p w:rsidR="0040478F" w:rsidRPr="00014D03" w:rsidRDefault="0040478F" w:rsidP="00014D03">
      <w:pPr>
        <w:widowControl w:val="0"/>
        <w:spacing w:line="216" w:lineRule="auto"/>
        <w:ind w:left="-720"/>
        <w:rPr>
          <w:rFonts w:ascii="Bookman Old Style" w:eastAsia="Calibri" w:hAnsi="Bookman Old Style" w:cs="Calibri"/>
          <w:b/>
          <w:sz w:val="24"/>
          <w:szCs w:val="24"/>
        </w:rPr>
      </w:pPr>
      <w:bookmarkStart w:id="0" w:name="_GoBack"/>
      <w:bookmarkEnd w:id="0"/>
    </w:p>
    <w:p w:rsidR="0040478F" w:rsidRPr="00014D03" w:rsidRDefault="00014D03" w:rsidP="00014D03">
      <w:pPr>
        <w:widowControl w:val="0"/>
        <w:spacing w:line="216" w:lineRule="auto"/>
        <w:ind w:left="-720"/>
        <w:rPr>
          <w:rFonts w:ascii="Bookman Old Style" w:hAnsi="Bookman Old Style"/>
          <w:sz w:val="24"/>
          <w:szCs w:val="24"/>
        </w:rPr>
      </w:pPr>
      <w:r w:rsidRPr="00014D03">
        <w:rPr>
          <w:rFonts w:ascii="Bookman Old Style" w:eastAsia="Calibri" w:hAnsi="Bookman Old Style" w:cs="Calibri"/>
          <w:b/>
          <w:sz w:val="24"/>
          <w:szCs w:val="24"/>
        </w:rPr>
        <w:t>SAMHSA’s National Center for Trauma-Informed Care</w:t>
      </w:r>
      <w:r w:rsidRPr="00014D03">
        <w:rPr>
          <w:rFonts w:ascii="Bookman Old Style" w:eastAsia="Calibri" w:hAnsi="Bookman Old Style" w:cs="Calibri"/>
          <w:sz w:val="24"/>
          <w:szCs w:val="24"/>
        </w:rPr>
        <w:t xml:space="preserve">  facilitates the adoption of trauma-informed environments in the delivery of a broad range of services including mental health, substance use, housing, vocational or employment support, domestic violence and victim assistance and peer support.</w:t>
      </w:r>
    </w:p>
    <w:p w:rsidR="0040478F" w:rsidRPr="00014D03" w:rsidRDefault="00014D03" w:rsidP="00014D03">
      <w:pPr>
        <w:widowControl w:val="0"/>
        <w:spacing w:line="216" w:lineRule="auto"/>
        <w:ind w:left="-720"/>
        <w:rPr>
          <w:rFonts w:ascii="Bookman Old Style" w:eastAsia="Calibri" w:hAnsi="Bookman Old Style" w:cs="Calibri"/>
          <w:sz w:val="24"/>
          <w:szCs w:val="24"/>
        </w:rPr>
      </w:pPr>
      <w:hyperlink r:id="rId8">
        <w:r w:rsidRPr="00014D03">
          <w:rPr>
            <w:rFonts w:ascii="Bookman Old Style" w:eastAsia="Calibri" w:hAnsi="Bookman Old Style" w:cs="Calibri"/>
            <w:color w:val="0000FF"/>
            <w:sz w:val="24"/>
            <w:szCs w:val="24"/>
            <w:u w:val="single"/>
          </w:rPr>
          <w:t>https://ncsacw.samhsa.gov/resources/trauma/trauma-resource-center-websites.aspx</w:t>
        </w:r>
      </w:hyperlink>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t>National Association of State Mental Health Program Directors’ National Center for Trau</w:t>
      </w:r>
      <w:r w:rsidRPr="00014D03">
        <w:rPr>
          <w:rFonts w:ascii="Bookman Old Style" w:eastAsia="Calibri" w:hAnsi="Bookman Old Style" w:cs="Calibri"/>
          <w:b/>
          <w:sz w:val="24"/>
          <w:szCs w:val="24"/>
        </w:rPr>
        <w:t>ma Informed Care (NCTIC)</w:t>
      </w:r>
      <w:r w:rsidRPr="00014D03">
        <w:rPr>
          <w:rFonts w:ascii="Bookman Old Style" w:eastAsia="Calibri" w:hAnsi="Bookman Old Style" w:cs="Calibri"/>
          <w:sz w:val="24"/>
          <w:szCs w:val="24"/>
        </w:rPr>
        <w:t xml:space="preserve">  promotes trauma-informed practices in the delivery of services to violence and trauma-exposed individuals who are seeking support for recovery and healing from trauma exposure, substance use disorder or mental illness. </w:t>
      </w:r>
      <w:hyperlink r:id="rId9">
        <w:r w:rsidRPr="00014D03">
          <w:rPr>
            <w:rFonts w:ascii="Bookman Old Style" w:eastAsia="Calibri" w:hAnsi="Bookman Old Style" w:cs="Calibri"/>
            <w:color w:val="0000FF"/>
            <w:sz w:val="24"/>
            <w:szCs w:val="24"/>
            <w:u w:val="single"/>
          </w:rPr>
          <w:t>https://www.nasmhpd.org/content/national-center-trauma-informed-care-nctic-0</w:t>
        </w:r>
      </w:hyperlink>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t>National Center on Domestic Violence, Trauma &amp; Mental Health</w:t>
      </w:r>
      <w:r w:rsidRPr="00014D03">
        <w:rPr>
          <w:rFonts w:ascii="Bookman Old Style" w:eastAsia="Calibri" w:hAnsi="Bookman Old Style" w:cs="Calibri"/>
          <w:sz w:val="24"/>
          <w:szCs w:val="24"/>
        </w:rPr>
        <w:t xml:space="preserve">  provides training, sup</w:t>
      </w:r>
      <w:r w:rsidRPr="00014D03">
        <w:rPr>
          <w:rFonts w:ascii="Bookman Old Style" w:eastAsia="Calibri" w:hAnsi="Bookman Old Style" w:cs="Calibri"/>
          <w:sz w:val="24"/>
          <w:szCs w:val="24"/>
        </w:rPr>
        <w:t xml:space="preserve">port and consultation to advocates, mental health and substance abuse treatment providers, legal professionals and policymakers as they work to improve agency and systems-level responses to survivors and their children. </w:t>
      </w:r>
      <w:hyperlink r:id="rId10">
        <w:r w:rsidRPr="00014D03">
          <w:rPr>
            <w:rFonts w:ascii="Bookman Old Style" w:eastAsia="Calibri" w:hAnsi="Bookman Old Style" w:cs="Calibri"/>
            <w:color w:val="0000FF"/>
            <w:sz w:val="24"/>
            <w:szCs w:val="24"/>
            <w:u w:val="single"/>
          </w:rPr>
          <w:t>http://www.nationalcenterdvtraumamh.org/</w:t>
        </w:r>
      </w:hyperlink>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t>National Child Traumatic Stress Network (NCTSN)</w:t>
      </w:r>
      <w:r w:rsidRPr="00014D03">
        <w:rPr>
          <w:rFonts w:ascii="Bookman Old Style" w:eastAsia="Calibri" w:hAnsi="Bookman Old Style" w:cs="Calibri"/>
          <w:sz w:val="24"/>
          <w:szCs w:val="24"/>
        </w:rPr>
        <w:t xml:space="preserve">  assists in the improvement of access to care, treatment and services for children and adolescents exposed to traumatic events. They have mult</w:t>
      </w:r>
      <w:r w:rsidRPr="00014D03">
        <w:rPr>
          <w:rFonts w:ascii="Bookman Old Style" w:eastAsia="Calibri" w:hAnsi="Bookman Old Style" w:cs="Calibri"/>
          <w:sz w:val="24"/>
          <w:szCs w:val="24"/>
        </w:rPr>
        <w:t xml:space="preserve">iple resources on integrating trauma-informed care for children and adolescents in the child welfare system.                </w:t>
      </w:r>
      <w:hyperlink r:id="rId11">
        <w:r w:rsidRPr="00014D03">
          <w:rPr>
            <w:rFonts w:ascii="Bookman Old Style" w:eastAsia="Calibri" w:hAnsi="Bookman Old Style" w:cs="Calibri"/>
            <w:color w:val="0000FF"/>
            <w:sz w:val="24"/>
            <w:szCs w:val="24"/>
            <w:u w:val="single"/>
          </w:rPr>
          <w:t>https://www.nctsn.org/</w:t>
        </w:r>
      </w:hyperlink>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t>Childhood Violent Trauma Center (CVTC)</w:t>
      </w:r>
      <w:r w:rsidRPr="00014D03">
        <w:rPr>
          <w:rFonts w:ascii="Bookman Old Style" w:eastAsia="Calibri" w:hAnsi="Bookman Old Style" w:cs="Calibri"/>
          <w:sz w:val="24"/>
          <w:szCs w:val="24"/>
        </w:rPr>
        <w:t xml:space="preserve">  at Yale is the Trauma Sect</w:t>
      </w:r>
      <w:r w:rsidRPr="00014D03">
        <w:rPr>
          <w:rFonts w:ascii="Bookman Old Style" w:eastAsia="Calibri" w:hAnsi="Bookman Old Style" w:cs="Calibri"/>
          <w:sz w:val="24"/>
          <w:szCs w:val="24"/>
        </w:rPr>
        <w:t>ion of the Yale Child Study Center known for over two decades for its faculty’s research, clinical services, training programs, policy work and local, state, national and international collaboration. CVTC has developed interventions, treatments and service</w:t>
      </w:r>
      <w:r w:rsidRPr="00014D03">
        <w:rPr>
          <w:rFonts w:ascii="Bookman Old Style" w:eastAsia="Calibri" w:hAnsi="Bookman Old Style" w:cs="Calibri"/>
          <w:sz w:val="24"/>
          <w:szCs w:val="24"/>
        </w:rPr>
        <w:t xml:space="preserve">s for traumatized children and families and advanced the field of child trauma treatment through collaboration, training and dissemination.  </w:t>
      </w:r>
      <w:hyperlink r:id="rId12">
        <w:r w:rsidRPr="00014D03">
          <w:rPr>
            <w:rFonts w:ascii="Bookman Old Style" w:eastAsia="Calibri" w:hAnsi="Bookman Old Style" w:cs="Calibri"/>
            <w:color w:val="0000FF"/>
            <w:sz w:val="24"/>
            <w:szCs w:val="24"/>
            <w:u w:val="single"/>
          </w:rPr>
          <w:t>https://medicine.yale.edu/child</w:t>
        </w:r>
        <w:r w:rsidRPr="00014D03">
          <w:rPr>
            <w:rFonts w:ascii="Bookman Old Style" w:eastAsia="Calibri" w:hAnsi="Bookman Old Style" w:cs="Calibri"/>
            <w:color w:val="0000FF"/>
            <w:sz w:val="24"/>
            <w:szCs w:val="24"/>
            <w:u w:val="single"/>
          </w:rPr>
          <w:t>study/communitypartnerships/cvtc/</w:t>
        </w:r>
      </w:hyperlink>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t xml:space="preserve">AMBIT Network  </w:t>
      </w:r>
      <w:r w:rsidRPr="00014D03">
        <w:rPr>
          <w:rFonts w:ascii="Bookman Old Style" w:eastAsia="Calibri" w:hAnsi="Bookman Old Style" w:cs="Calibri"/>
          <w:sz w:val="24"/>
          <w:szCs w:val="24"/>
        </w:rPr>
        <w:t xml:space="preserve">offers training and support in interventions for traumatized children and families in Minnesota and beyond.   </w:t>
      </w:r>
      <w:hyperlink r:id="rId13">
        <w:r w:rsidRPr="00014D03">
          <w:rPr>
            <w:rFonts w:ascii="Bookman Old Style" w:eastAsia="Calibri" w:hAnsi="Bookman Old Style" w:cs="Calibri"/>
            <w:color w:val="0000FF"/>
            <w:sz w:val="24"/>
            <w:szCs w:val="24"/>
            <w:u w:val="single"/>
          </w:rPr>
          <w:t>https://itr.umn.edu/a</w:t>
        </w:r>
        <w:r w:rsidRPr="00014D03">
          <w:rPr>
            <w:rFonts w:ascii="Bookman Old Style" w:eastAsia="Calibri" w:hAnsi="Bookman Old Style" w:cs="Calibri"/>
            <w:color w:val="0000FF"/>
            <w:sz w:val="24"/>
            <w:szCs w:val="24"/>
            <w:u w:val="single"/>
          </w:rPr>
          <w:t>mbit/</w:t>
        </w:r>
      </w:hyperlink>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t>National Native Children’s Trauma Center (NNCTC)  provides</w:t>
      </w:r>
      <w:r w:rsidRPr="00014D03">
        <w:rPr>
          <w:rFonts w:ascii="Bookman Old Style" w:eastAsia="Calibri" w:hAnsi="Bookman Old Style" w:cs="Calibri"/>
          <w:sz w:val="24"/>
          <w:szCs w:val="24"/>
        </w:rPr>
        <w:t xml:space="preserve"> national expertise on childhood trauma among American Indian/Alaska Native (AI/AN) c</w:t>
      </w:r>
      <w:r w:rsidRPr="00014D03">
        <w:rPr>
          <w:rFonts w:ascii="Bookman Old Style" w:eastAsia="Calibri" w:hAnsi="Bookman Old Style" w:cs="Calibri"/>
          <w:sz w:val="24"/>
          <w:szCs w:val="24"/>
        </w:rPr>
        <w:t xml:space="preserve">hildren across the United States. </w:t>
      </w:r>
      <w:hyperlink r:id="rId14">
        <w:r w:rsidRPr="00014D03">
          <w:rPr>
            <w:rFonts w:ascii="Bookman Old Style" w:eastAsia="Calibri" w:hAnsi="Bookman Old Style" w:cs="Calibri"/>
            <w:color w:val="0000FF"/>
            <w:sz w:val="24"/>
            <w:szCs w:val="24"/>
            <w:u w:val="single"/>
          </w:rPr>
          <w:t>https://www.nnctc.org/</w:t>
        </w:r>
      </w:hyperlink>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t xml:space="preserve">Indian Country Child Trauma Center (ICCTC ) </w:t>
      </w:r>
      <w:r w:rsidRPr="00014D03">
        <w:rPr>
          <w:rFonts w:ascii="Bookman Old Style" w:eastAsia="Calibri" w:hAnsi="Bookman Old Style" w:cs="Calibri"/>
          <w:sz w:val="24"/>
          <w:szCs w:val="24"/>
        </w:rPr>
        <w:t>was established to develop trauma-related treatment protocols, outreach materials</w:t>
      </w:r>
      <w:r w:rsidRPr="00014D03">
        <w:rPr>
          <w:rFonts w:ascii="Bookman Old Style" w:eastAsia="Calibri" w:hAnsi="Bookman Old Style" w:cs="Calibri"/>
          <w:sz w:val="24"/>
          <w:szCs w:val="24"/>
        </w:rPr>
        <w:t xml:space="preserve"> and service delivery guidelines specifically designed for American Indian and Alaska Native (AI/AN) children and their families. </w:t>
      </w:r>
      <w:hyperlink r:id="rId15">
        <w:r w:rsidRPr="00014D03">
          <w:rPr>
            <w:rFonts w:ascii="Bookman Old Style" w:eastAsia="Calibri" w:hAnsi="Bookman Old Style" w:cs="Calibri"/>
            <w:color w:val="0000FF"/>
            <w:sz w:val="24"/>
            <w:szCs w:val="24"/>
            <w:u w:val="single"/>
          </w:rPr>
          <w:t>http://icctc.org</w:t>
        </w:r>
      </w:hyperlink>
      <w:r w:rsidRPr="00014D03">
        <w:rPr>
          <w:rFonts w:ascii="Bookman Old Style" w:eastAsia="Calibri" w:hAnsi="Bookman Old Style" w:cs="Calibri"/>
          <w:sz w:val="24"/>
          <w:szCs w:val="24"/>
        </w:rPr>
        <w:t xml:space="preserve">                                                                          </w:t>
      </w:r>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lastRenderedPageBreak/>
        <w:t>The Child Trauma Academy</w:t>
      </w:r>
      <w:r w:rsidRPr="00014D03">
        <w:rPr>
          <w:rFonts w:ascii="Bookman Old Style" w:eastAsia="Calibri" w:hAnsi="Bookman Old Style" w:cs="Calibri"/>
          <w:sz w:val="24"/>
          <w:szCs w:val="24"/>
        </w:rPr>
        <w:t xml:space="preserve">  offers free online courses about childhood trauma.   </w:t>
      </w:r>
      <w:hyperlink r:id="rId16">
        <w:r w:rsidRPr="00014D03">
          <w:rPr>
            <w:rFonts w:ascii="Bookman Old Style" w:eastAsia="Calibri" w:hAnsi="Bookman Old Style" w:cs="Calibri"/>
            <w:color w:val="0000FF"/>
            <w:sz w:val="24"/>
            <w:szCs w:val="24"/>
            <w:u w:val="single"/>
          </w:rPr>
          <w:t>https://www.childtrauma.org/</w:t>
        </w:r>
      </w:hyperlink>
      <w:r w:rsidRPr="00014D03">
        <w:rPr>
          <w:rFonts w:ascii="Bookman Old Style" w:eastAsia="Calibri" w:hAnsi="Bookman Old Style" w:cs="Calibri"/>
          <w:sz w:val="24"/>
          <w:szCs w:val="24"/>
        </w:rPr>
        <w:t xml:space="preserve">                </w:t>
      </w:r>
    </w:p>
    <w:p w:rsidR="0040478F" w:rsidRPr="00014D03" w:rsidRDefault="0040478F" w:rsidP="00014D03">
      <w:pPr>
        <w:ind w:left="-720"/>
        <w:rPr>
          <w:rFonts w:ascii="Bookman Old Style" w:hAnsi="Bookman Old Style"/>
          <w:sz w:val="24"/>
          <w:szCs w:val="24"/>
        </w:rPr>
      </w:pPr>
    </w:p>
    <w:p w:rsidR="0040478F" w:rsidRPr="00014D03" w:rsidRDefault="00014D03" w:rsidP="00014D03">
      <w:pPr>
        <w:widowControl w:val="0"/>
        <w:spacing w:line="216" w:lineRule="auto"/>
        <w:ind w:left="-720"/>
        <w:rPr>
          <w:rFonts w:ascii="Bookman Old Style" w:hAnsi="Bookman Old Style"/>
          <w:sz w:val="24"/>
          <w:szCs w:val="24"/>
        </w:rPr>
      </w:pPr>
      <w:r w:rsidRPr="00014D03">
        <w:rPr>
          <w:rFonts w:ascii="Bookman Old Style" w:eastAsia="Calibri" w:hAnsi="Bookman Old Style" w:cs="Calibri"/>
          <w:b/>
          <w:sz w:val="24"/>
          <w:szCs w:val="24"/>
        </w:rPr>
        <w:t>The Safe Start Initiative</w:t>
      </w:r>
      <w:r w:rsidRPr="00014D03">
        <w:rPr>
          <w:rFonts w:ascii="Bookman Old Style" w:eastAsia="Calibri" w:hAnsi="Bookman Old Style" w:cs="Calibri"/>
          <w:sz w:val="24"/>
          <w:szCs w:val="24"/>
        </w:rPr>
        <w:t xml:space="preserve">  is funded by the </w:t>
      </w:r>
      <w:r w:rsidRPr="00014D03">
        <w:rPr>
          <w:rFonts w:ascii="Bookman Old Style" w:eastAsia="Calibri" w:hAnsi="Bookman Old Style" w:cs="Calibri"/>
          <w:sz w:val="24"/>
          <w:szCs w:val="24"/>
        </w:rPr>
        <w:t>Office of Juvenile Justice and Delinquency Prevention (OJJDP), Office of Justice Programs, U.S. Department of Justice and designed to broaden the knowledge of and promote community investment in evidence-based strategies for reducing the impact of children</w:t>
      </w:r>
      <w:r w:rsidRPr="00014D03">
        <w:rPr>
          <w:rFonts w:ascii="Bookman Old Style" w:eastAsia="Calibri" w:hAnsi="Bookman Old Style" w:cs="Calibri"/>
          <w:sz w:val="24"/>
          <w:szCs w:val="24"/>
        </w:rPr>
        <w:t xml:space="preserve">'s exposure to violence. This site includes access and links to guides and reports, journal articles and books, fact sheets and other publications related to the impact of children's exposure to violence and trauma. </w:t>
      </w:r>
      <w:hyperlink r:id="rId17">
        <w:r w:rsidRPr="00014D03">
          <w:rPr>
            <w:rFonts w:ascii="Bookman Old Style" w:eastAsia="Calibri" w:hAnsi="Bookman Old Style" w:cs="Calibri"/>
            <w:color w:val="0000FF"/>
            <w:sz w:val="24"/>
            <w:szCs w:val="24"/>
            <w:u w:val="single"/>
          </w:rPr>
          <w:t>https://kidsmatterinc.org/what-we-do/practice-innovation/tools-and-guides/safe-start-initiative</w:t>
        </w:r>
      </w:hyperlink>
    </w:p>
    <w:p w:rsidR="0040478F" w:rsidRPr="00014D03" w:rsidRDefault="0040478F" w:rsidP="00014D03">
      <w:pPr>
        <w:widowControl w:val="0"/>
        <w:spacing w:line="216" w:lineRule="auto"/>
        <w:ind w:left="-720"/>
        <w:rPr>
          <w:rFonts w:ascii="Bookman Old Style" w:hAnsi="Bookman Old Style"/>
          <w:sz w:val="24"/>
          <w:szCs w:val="24"/>
        </w:rPr>
      </w:pP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t>Child Witness to Violence Project (CWVP)</w:t>
      </w:r>
      <w:r w:rsidRPr="00014D03">
        <w:rPr>
          <w:rFonts w:ascii="Bookman Old Style" w:eastAsia="Calibri" w:hAnsi="Bookman Old Style" w:cs="Calibri"/>
          <w:sz w:val="24"/>
          <w:szCs w:val="24"/>
        </w:rPr>
        <w:t xml:space="preserve">  is a therapeutic, advocacy and outreach project that focuses on the growing number of young children who are hidden victims of domestic and community violence and other trauma-related events.  </w:t>
      </w:r>
      <w:hyperlink r:id="rId18">
        <w:r w:rsidRPr="00014D03">
          <w:rPr>
            <w:rFonts w:ascii="Bookman Old Style" w:eastAsia="Calibri" w:hAnsi="Bookman Old Style" w:cs="Calibri"/>
            <w:color w:val="0000FF"/>
            <w:sz w:val="24"/>
            <w:szCs w:val="24"/>
            <w:u w:val="single"/>
          </w:rPr>
          <w:t>http://www.childwitnesstoviolence.org/</w:t>
        </w:r>
      </w:hyperlink>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t>ZERO TO THREE</w:t>
      </w:r>
      <w:r w:rsidRPr="00014D03">
        <w:rPr>
          <w:rFonts w:ascii="Bookman Old Style" w:eastAsia="Calibri" w:hAnsi="Bookman Old Style" w:cs="Calibri"/>
          <w:sz w:val="24"/>
          <w:szCs w:val="24"/>
        </w:rPr>
        <w:t xml:space="preserve">  is an organization that supports major efforts to address children's mental health, maltreatment and the impact of </w:t>
      </w:r>
      <w:r w:rsidRPr="00014D03">
        <w:rPr>
          <w:rFonts w:ascii="Bookman Old Style" w:eastAsia="Calibri" w:hAnsi="Bookman Old Style" w:cs="Calibri"/>
          <w:sz w:val="24"/>
          <w:szCs w:val="24"/>
        </w:rPr>
        <w:t xml:space="preserve">trauma, as well as building systems that support young children and their families affected by trauma through policy, research, community development, resource and publication dissemination, as well as training and technical assistance.  </w:t>
      </w:r>
      <w:hyperlink r:id="rId19">
        <w:r w:rsidRPr="00014D03">
          <w:rPr>
            <w:rFonts w:ascii="Bookman Old Style" w:eastAsia="Calibri" w:hAnsi="Bookman Old Style" w:cs="Calibri"/>
            <w:color w:val="0000FF"/>
            <w:sz w:val="24"/>
            <w:szCs w:val="24"/>
            <w:u w:val="single"/>
          </w:rPr>
          <w:t>https://www.zerotothree.org/</w:t>
        </w:r>
      </w:hyperlink>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t>The National Center for PTSD</w:t>
      </w:r>
      <w:r w:rsidRPr="00014D03">
        <w:rPr>
          <w:rFonts w:ascii="Bookman Old Style" w:eastAsia="Calibri" w:hAnsi="Bookman Old Style" w:cs="Calibri"/>
          <w:sz w:val="24"/>
          <w:szCs w:val="24"/>
        </w:rPr>
        <w:t xml:space="preserve">  at the U.S. Department of Veterans Affairs is dedicated to research and education on trauma and PTSD, working to assure that th</w:t>
      </w:r>
      <w:r w:rsidRPr="00014D03">
        <w:rPr>
          <w:rFonts w:ascii="Bookman Old Style" w:eastAsia="Calibri" w:hAnsi="Bookman Old Style" w:cs="Calibri"/>
          <w:sz w:val="24"/>
          <w:szCs w:val="24"/>
        </w:rPr>
        <w:t xml:space="preserve">e latest research findings help those exposed to trauma.  </w:t>
      </w:r>
      <w:hyperlink r:id="rId20">
        <w:r w:rsidRPr="00014D03">
          <w:rPr>
            <w:rFonts w:ascii="Bookman Old Style" w:eastAsia="Calibri" w:hAnsi="Bookman Old Style" w:cs="Calibri"/>
            <w:color w:val="0000FF"/>
            <w:sz w:val="24"/>
            <w:szCs w:val="24"/>
            <w:u w:val="single"/>
          </w:rPr>
          <w:t>https://www.ptsd.va.gov/</w:t>
        </w:r>
      </w:hyperlink>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t>T</w:t>
      </w:r>
      <w:r w:rsidRPr="00014D03">
        <w:rPr>
          <w:rFonts w:ascii="Bookman Old Style" w:eastAsia="Calibri" w:hAnsi="Bookman Old Style" w:cs="Calibri"/>
          <w:b/>
          <w:sz w:val="24"/>
          <w:szCs w:val="24"/>
        </w:rPr>
        <w:t>he Trauma Center</w:t>
      </w:r>
      <w:r w:rsidRPr="00014D03">
        <w:rPr>
          <w:rFonts w:ascii="Bookman Old Style" w:eastAsia="Calibri" w:hAnsi="Bookman Old Style" w:cs="Calibri"/>
          <w:sz w:val="24"/>
          <w:szCs w:val="24"/>
        </w:rPr>
        <w:t xml:space="preserve">  is a program of Justice Resource Institute (JRI), a large nonprofit organization dedicated to social justice by offering hope and promise of fulfillment to children, adults and families who are at risk of not receiving effective services </w:t>
      </w:r>
      <w:r w:rsidRPr="00014D03">
        <w:rPr>
          <w:rFonts w:ascii="Bookman Old Style" w:eastAsia="Calibri" w:hAnsi="Bookman Old Style" w:cs="Calibri"/>
          <w:sz w:val="24"/>
          <w:szCs w:val="24"/>
        </w:rPr>
        <w:t xml:space="preserve">essential to their safety, progress and survival. </w:t>
      </w:r>
      <w:hyperlink r:id="rId21">
        <w:r w:rsidRPr="00014D03">
          <w:rPr>
            <w:rFonts w:ascii="Bookman Old Style" w:eastAsia="Calibri" w:hAnsi="Bookman Old Style" w:cs="Calibri"/>
            <w:color w:val="0000FF"/>
            <w:sz w:val="24"/>
            <w:szCs w:val="24"/>
            <w:u w:val="single"/>
          </w:rPr>
          <w:t>https://jri.org/services/behavioral-health-and-trauma/trauma-center</w:t>
        </w:r>
      </w:hyperlink>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t>International Society for Traumatic Stress Studies</w:t>
      </w:r>
      <w:r w:rsidRPr="00014D03">
        <w:rPr>
          <w:rFonts w:ascii="Bookman Old Style" w:eastAsia="Calibri" w:hAnsi="Bookman Old Style" w:cs="Calibri"/>
          <w:sz w:val="24"/>
          <w:szCs w:val="24"/>
        </w:rPr>
        <w:t xml:space="preserve">  provides a forum for the sharing of research, clinical strategies, public policy concerns and theoretical formulations dedicated to the discovery and dissemination of knowledge about policy, program and service initiatives that seek to reduce traumatic s</w:t>
      </w:r>
      <w:r w:rsidRPr="00014D03">
        <w:rPr>
          <w:rFonts w:ascii="Bookman Old Style" w:eastAsia="Calibri" w:hAnsi="Bookman Old Style" w:cs="Calibri"/>
          <w:sz w:val="24"/>
          <w:szCs w:val="24"/>
        </w:rPr>
        <w:t xml:space="preserve">tressors and their immediate and long-term consequences.  </w:t>
      </w:r>
      <w:hyperlink r:id="rId22">
        <w:r w:rsidRPr="00014D03">
          <w:rPr>
            <w:rFonts w:ascii="Bookman Old Style" w:eastAsia="Calibri" w:hAnsi="Bookman Old Style" w:cs="Calibri"/>
            <w:color w:val="0000FF"/>
            <w:sz w:val="24"/>
            <w:szCs w:val="24"/>
            <w:u w:val="single"/>
          </w:rPr>
          <w:t>https://istss.org/home</w:t>
        </w:r>
      </w:hyperlink>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t>The Institute on Violence, Abuse and Trauma (IV</w:t>
      </w:r>
      <w:r w:rsidRPr="00014D03">
        <w:rPr>
          <w:rFonts w:ascii="Bookman Old Style" w:eastAsia="Calibri" w:hAnsi="Bookman Old Style" w:cs="Calibri"/>
          <w:b/>
          <w:sz w:val="24"/>
          <w:szCs w:val="24"/>
        </w:rPr>
        <w:t>AT)</w:t>
      </w:r>
      <w:r w:rsidRPr="00014D03">
        <w:rPr>
          <w:rFonts w:ascii="Bookman Old Style" w:eastAsia="Calibri" w:hAnsi="Bookman Old Style" w:cs="Calibri"/>
          <w:sz w:val="24"/>
          <w:szCs w:val="24"/>
        </w:rPr>
        <w:t xml:space="preserve">  is an international resource and training center designed to assist on local, national and international levels by sharing and disseminating vital information, improving collaborations and networking, conducting research and trainings, assisting with </w:t>
      </w:r>
      <w:r w:rsidRPr="00014D03">
        <w:rPr>
          <w:rFonts w:ascii="Bookman Old Style" w:eastAsia="Calibri" w:hAnsi="Bookman Old Style" w:cs="Calibri"/>
          <w:sz w:val="24"/>
          <w:szCs w:val="24"/>
        </w:rPr>
        <w:t xml:space="preserve">direct professional services, program evaluation and consulting to promote violence-free living. </w:t>
      </w:r>
      <w:hyperlink r:id="rId23">
        <w:r w:rsidRPr="00014D03">
          <w:rPr>
            <w:rFonts w:ascii="Bookman Old Style" w:eastAsia="Calibri" w:hAnsi="Bookman Old Style" w:cs="Calibri"/>
            <w:color w:val="0000FF"/>
            <w:sz w:val="24"/>
            <w:szCs w:val="24"/>
            <w:u w:val="single"/>
          </w:rPr>
          <w:t>https://www.ivatcenters.org/</w:t>
        </w:r>
      </w:hyperlink>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bookmarkStart w:id="1" w:name="_heading=h.gjdgxs" w:colFirst="0" w:colLast="0"/>
      <w:bookmarkEnd w:id="1"/>
      <w:r w:rsidRPr="00014D03">
        <w:rPr>
          <w:rFonts w:ascii="Bookman Old Style" w:eastAsia="Calibri" w:hAnsi="Bookman Old Style" w:cs="Calibri"/>
          <w:b/>
          <w:sz w:val="24"/>
          <w:szCs w:val="24"/>
        </w:rPr>
        <w:t>The Adverse Childhood Experiences (ACE) Study</w:t>
      </w:r>
      <w:r w:rsidRPr="00014D03">
        <w:rPr>
          <w:rFonts w:ascii="Bookman Old Style" w:eastAsia="Calibri" w:hAnsi="Bookman Old Style" w:cs="Calibri"/>
          <w:sz w:val="24"/>
          <w:szCs w:val="24"/>
        </w:rPr>
        <w:t xml:space="preserve">  webs</w:t>
      </w:r>
      <w:r w:rsidRPr="00014D03">
        <w:rPr>
          <w:rFonts w:ascii="Bookman Old Style" w:eastAsia="Calibri" w:hAnsi="Bookman Old Style" w:cs="Calibri"/>
          <w:sz w:val="24"/>
          <w:szCs w:val="24"/>
        </w:rPr>
        <w:t xml:space="preserve">ite provides information about this ongoing research project. The ACE study had collected an unprecedented amount of data linking traumatic experiences in childhood and adverse adolescent and adult outcomes. </w:t>
      </w:r>
      <w:hyperlink r:id="rId24">
        <w:r w:rsidRPr="00014D03">
          <w:rPr>
            <w:rFonts w:ascii="Bookman Old Style" w:eastAsia="Calibri" w:hAnsi="Bookman Old Style" w:cs="Calibri"/>
            <w:color w:val="0000FF"/>
            <w:sz w:val="24"/>
            <w:szCs w:val="24"/>
            <w:u w:val="single"/>
          </w:rPr>
          <w:t>https://www.cdc.gov/violenceprevention/aces/index.html</w:t>
        </w:r>
      </w:hyperlink>
      <w:r w:rsidRPr="00014D03">
        <w:rPr>
          <w:rFonts w:ascii="Bookman Old Style" w:eastAsia="Calibri" w:hAnsi="Bookman Old Style" w:cs="Calibri"/>
          <w:sz w:val="24"/>
          <w:szCs w:val="24"/>
        </w:rPr>
        <w:t xml:space="preserve"> </w:t>
      </w:r>
    </w:p>
    <w:p w:rsidR="0040478F" w:rsidRPr="00014D03" w:rsidRDefault="00014D03" w:rsidP="00014D03">
      <w:pPr>
        <w:widowControl w:val="0"/>
        <w:spacing w:before="200" w:line="216" w:lineRule="auto"/>
        <w:ind w:left="-720"/>
        <w:rPr>
          <w:rFonts w:ascii="Bookman Old Style" w:hAnsi="Bookman Old Style"/>
          <w:sz w:val="24"/>
          <w:szCs w:val="24"/>
        </w:rPr>
      </w:pPr>
      <w:r w:rsidRPr="00014D03">
        <w:rPr>
          <w:rFonts w:ascii="Bookman Old Style" w:eastAsia="Calibri" w:hAnsi="Bookman Old Style" w:cs="Calibri"/>
          <w:b/>
          <w:sz w:val="24"/>
          <w:szCs w:val="24"/>
        </w:rPr>
        <w:lastRenderedPageBreak/>
        <w:t xml:space="preserve">Adverse Childhood Experiences (ACE) Screening Tools </w:t>
      </w:r>
      <w:hyperlink r:id="rId25">
        <w:r w:rsidRPr="00014D03">
          <w:rPr>
            <w:rFonts w:ascii="Bookman Old Style" w:eastAsia="Calibri" w:hAnsi="Bookman Old Style" w:cs="Calibri"/>
            <w:color w:val="0000FF"/>
            <w:sz w:val="24"/>
            <w:szCs w:val="24"/>
            <w:u w:val="single"/>
          </w:rPr>
          <w:t>h</w:t>
        </w:r>
        <w:r w:rsidRPr="00014D03">
          <w:rPr>
            <w:rFonts w:ascii="Bookman Old Style" w:eastAsia="Calibri" w:hAnsi="Bookman Old Style" w:cs="Calibri"/>
            <w:color w:val="0000FF"/>
            <w:sz w:val="24"/>
            <w:szCs w:val="24"/>
            <w:u w:val="single"/>
          </w:rPr>
          <w:t>ttps://www.acesaware.org/learn-about-screening/screening-tools/screening-tools-additional-languages/</w:t>
        </w:r>
      </w:hyperlink>
      <w:r w:rsidRPr="00014D03">
        <w:rPr>
          <w:rFonts w:ascii="Bookman Old Style" w:eastAsia="Calibri" w:hAnsi="Bookman Old Style" w:cs="Calibri"/>
          <w:b/>
          <w:sz w:val="24"/>
          <w:szCs w:val="24"/>
        </w:rPr>
        <w:t xml:space="preserve"> </w:t>
      </w:r>
    </w:p>
    <w:p w:rsidR="0040478F" w:rsidRPr="00014D03" w:rsidRDefault="0040478F" w:rsidP="00014D03">
      <w:pPr>
        <w:widowControl w:val="0"/>
        <w:spacing w:before="200" w:line="216" w:lineRule="auto"/>
        <w:ind w:left="-720"/>
        <w:rPr>
          <w:rFonts w:ascii="Bookman Old Style" w:eastAsia="Calibri" w:hAnsi="Bookman Old Style" w:cs="Calibri"/>
          <w:sz w:val="24"/>
          <w:szCs w:val="24"/>
        </w:rPr>
      </w:pPr>
    </w:p>
    <w:p w:rsidR="0040478F" w:rsidRPr="00014D03" w:rsidRDefault="0040478F" w:rsidP="00014D03">
      <w:pPr>
        <w:ind w:left="-720"/>
        <w:rPr>
          <w:rFonts w:ascii="Bookman Old Style" w:hAnsi="Bookman Old Style"/>
          <w:sz w:val="24"/>
          <w:szCs w:val="24"/>
        </w:rPr>
      </w:pPr>
      <w:bookmarkStart w:id="2" w:name="_heading=h.30j0zll" w:colFirst="0" w:colLast="0"/>
      <w:bookmarkEnd w:id="2"/>
    </w:p>
    <w:sectPr w:rsidR="0040478F" w:rsidRPr="00014D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83C64"/>
    <w:multiLevelType w:val="hybridMultilevel"/>
    <w:tmpl w:val="146C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D5DF3"/>
    <w:multiLevelType w:val="multilevel"/>
    <w:tmpl w:val="EC528E24"/>
    <w:lvl w:ilvl="0">
      <w:start w:val="1"/>
      <w:numFmt w:val="bullet"/>
      <w:lvlText w:val="•"/>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2" w15:restartNumberingAfterBreak="0">
    <w:nsid w:val="406A73EC"/>
    <w:multiLevelType w:val="multilevel"/>
    <w:tmpl w:val="FDBCCF90"/>
    <w:lvl w:ilvl="0">
      <w:start w:val="1"/>
      <w:numFmt w:val="bullet"/>
      <w:lvlText w:val="•"/>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8F"/>
    <w:rsid w:val="00014D03"/>
    <w:rsid w:val="000E5B7C"/>
    <w:rsid w:val="0040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E90DF-CFB4-4ADE-8AC4-99C10C07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A5E3F"/>
    <w:rPr>
      <w:color w:val="0000FF" w:themeColor="hyperlink"/>
      <w:u w:val="single"/>
    </w:rPr>
  </w:style>
  <w:style w:type="character" w:styleId="UnresolvedMention">
    <w:name w:val="Unresolved Mention"/>
    <w:basedOn w:val="DefaultParagraphFont"/>
    <w:uiPriority w:val="99"/>
    <w:semiHidden/>
    <w:unhideWhenUsed/>
    <w:rsid w:val="009A5E3F"/>
    <w:rPr>
      <w:color w:val="605E5C"/>
      <w:shd w:val="clear" w:color="auto" w:fill="E1DFDD"/>
    </w:rPr>
  </w:style>
  <w:style w:type="paragraph" w:styleId="ListParagraph">
    <w:name w:val="List Paragraph"/>
    <w:basedOn w:val="Normal"/>
    <w:uiPriority w:val="34"/>
    <w:qFormat/>
    <w:rsid w:val="00014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csacw.samhsa.gov/resources/trauma/trauma-resource-center-websites.aspx" TargetMode="External"/><Relationship Id="rId13" Type="http://schemas.openxmlformats.org/officeDocument/2006/relationships/hyperlink" Target="https://itr.umn.edu/ambit/" TargetMode="External"/><Relationship Id="rId18" Type="http://schemas.openxmlformats.org/officeDocument/2006/relationships/hyperlink" Target="http://www.childwitnesstoviolenc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ri.org/services/behavioral-health-and-trauma/trauma-center" TargetMode="External"/><Relationship Id="rId7" Type="http://schemas.openxmlformats.org/officeDocument/2006/relationships/hyperlink" Target="https://www.sidran.org/" TargetMode="External"/><Relationship Id="rId12" Type="http://schemas.openxmlformats.org/officeDocument/2006/relationships/hyperlink" Target="https://medicine.yale.edu/childstudy/communitypartnerships/cvtc/" TargetMode="External"/><Relationship Id="rId17" Type="http://schemas.openxmlformats.org/officeDocument/2006/relationships/hyperlink" Target="https://kidsmatterinc.org/what-we-do/practice-innovation/tools-and-guides/safe-start-initiative" TargetMode="External"/><Relationship Id="rId25" Type="http://schemas.openxmlformats.org/officeDocument/2006/relationships/hyperlink" Target="https://www.acesaware.org/learn-about-screening/screening-tools/screening-tools-additional-languages/" TargetMode="External"/><Relationship Id="rId2" Type="http://schemas.openxmlformats.org/officeDocument/2006/relationships/numbering" Target="numbering.xml"/><Relationship Id="rId16" Type="http://schemas.openxmlformats.org/officeDocument/2006/relationships/hyperlink" Target="https://www.childtrauma.org/" TargetMode="External"/><Relationship Id="rId20" Type="http://schemas.openxmlformats.org/officeDocument/2006/relationships/hyperlink" Target="https://www.ptsd.va.go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ctsn.org/" TargetMode="External"/><Relationship Id="rId24" Type="http://schemas.openxmlformats.org/officeDocument/2006/relationships/hyperlink" Target="https://www.cdc.gov/violenceprevention/aces/index.html" TargetMode="External"/><Relationship Id="rId5" Type="http://schemas.openxmlformats.org/officeDocument/2006/relationships/webSettings" Target="webSettings.xml"/><Relationship Id="rId15" Type="http://schemas.openxmlformats.org/officeDocument/2006/relationships/hyperlink" Target="http://icctc.org" TargetMode="External"/><Relationship Id="rId23" Type="http://schemas.openxmlformats.org/officeDocument/2006/relationships/hyperlink" Target="https://www.ivatcenters.org/" TargetMode="External"/><Relationship Id="rId10" Type="http://schemas.openxmlformats.org/officeDocument/2006/relationships/hyperlink" Target="http://www.nationalcenterdvtraumamh.org/" TargetMode="External"/><Relationship Id="rId19" Type="http://schemas.openxmlformats.org/officeDocument/2006/relationships/hyperlink" Target="https://www.zerotothree.org/" TargetMode="External"/><Relationship Id="rId4" Type="http://schemas.openxmlformats.org/officeDocument/2006/relationships/settings" Target="settings.xml"/><Relationship Id="rId9" Type="http://schemas.openxmlformats.org/officeDocument/2006/relationships/hyperlink" Target="https://www.nasmhpd.org/content/national-center-trauma-informed-care-nctic-0" TargetMode="External"/><Relationship Id="rId14" Type="http://schemas.openxmlformats.org/officeDocument/2006/relationships/hyperlink" Target="https://www.nnctc.org/" TargetMode="External"/><Relationship Id="rId22" Type="http://schemas.openxmlformats.org/officeDocument/2006/relationships/hyperlink" Target="https://istss.org/h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1X0jxBUva8/fyvcXQJOEv12qw==">AMUW2mXgYof+MYVcLKZ+wLxI+7/nUcjK4D1uLKmw9sUj+eKPO9KQtrfDUVUSXnmGHZuzAoDTUXfqswj4rNcdrJSZxJZnDDtq7M9/ZGiviURhzVM+3i0/CzAlpiUIUc+Yy83Okf72wngD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Keenan</dc:creator>
  <cp:lastModifiedBy>Michele Keenan</cp:lastModifiedBy>
  <cp:revision>2</cp:revision>
  <dcterms:created xsi:type="dcterms:W3CDTF">2021-11-23T00:29:00Z</dcterms:created>
  <dcterms:modified xsi:type="dcterms:W3CDTF">2021-11-23T00:29:00Z</dcterms:modified>
</cp:coreProperties>
</file>